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2186"/>
        <w:tblW w:w="0" w:type="auto"/>
        <w:tblLayout w:type="fixed"/>
        <w:tblLook w:val="01E0" w:firstRow="1" w:lastRow="1" w:firstColumn="1" w:lastColumn="1" w:noHBand="0" w:noVBand="0"/>
      </w:tblPr>
      <w:tblGrid>
        <w:gridCol w:w="2337"/>
        <w:gridCol w:w="11659"/>
      </w:tblGrid>
      <w:tr w:rsidR="00682C8E" w:rsidRPr="00682C8E" w:rsidTr="00682C8E">
        <w:trPr>
          <w:trHeight w:val="1606"/>
        </w:trPr>
        <w:tc>
          <w:tcPr>
            <w:tcW w:w="2337" w:type="dxa"/>
            <w:vAlign w:val="center"/>
          </w:tcPr>
          <w:p w:rsidR="00682C8E" w:rsidRPr="00682C8E" w:rsidRDefault="00682C8E" w:rsidP="00682C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10"/>
                <w:szCs w:val="10"/>
                <w:lang w:val="es-ES_tradnl" w:eastAsia="es-ES"/>
              </w:rPr>
            </w:pPr>
            <w:bookmarkStart w:id="0" w:name="_GoBack"/>
            <w:r w:rsidRPr="00682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s-ES_tradnl" w:eastAsia="es-ES"/>
              </w:rPr>
              <w:drawing>
                <wp:anchor distT="0" distB="0" distL="114300" distR="114300" simplePos="0" relativeHeight="251659264" behindDoc="0" locked="0" layoutInCell="1" allowOverlap="1" wp14:anchorId="0CE7F97A" wp14:editId="3A5A7405">
                  <wp:simplePos x="0" y="0"/>
                  <wp:positionH relativeFrom="column">
                    <wp:posOffset>709295</wp:posOffset>
                  </wp:positionH>
                  <wp:positionV relativeFrom="paragraph">
                    <wp:posOffset>196215</wp:posOffset>
                  </wp:positionV>
                  <wp:extent cx="1822450" cy="876300"/>
                  <wp:effectExtent l="0" t="0" r="6350" b="0"/>
                  <wp:wrapNone/>
                  <wp:docPr id="1" name="Imagen 1" descr="logo_diputac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diputac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11659" w:type="dxa"/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682C8E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ANEXO III-A</w:t>
            </w:r>
          </w:p>
          <w:p w:rsidR="00682C8E" w:rsidRPr="00682C8E" w:rsidRDefault="00682C8E" w:rsidP="00682C8E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:rsidR="00682C8E" w:rsidRPr="00682C8E" w:rsidRDefault="00682C8E" w:rsidP="00682C8E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682C8E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SUBVENCIONES DE ACCIÓN SOCIAL, AÑO 2017</w:t>
            </w:r>
          </w:p>
          <w:p w:rsidR="00682C8E" w:rsidRPr="00682C8E" w:rsidRDefault="00682C8E" w:rsidP="00682C8E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:rsidR="00682C8E" w:rsidRPr="00682C8E" w:rsidRDefault="00682C8E" w:rsidP="00682C8E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Cs/>
                <w:sz w:val="20"/>
                <w:szCs w:val="20"/>
                <w:lang w:eastAsia="es-ES"/>
              </w:rPr>
            </w:pPr>
            <w:r w:rsidRPr="00682C8E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>CUADRO DE INVERSIONES Y FINANCIACIÓN- PROYECTO</w:t>
            </w:r>
          </w:p>
        </w:tc>
      </w:tr>
    </w:tbl>
    <w:p w:rsidR="00682C8E" w:rsidRPr="00682C8E" w:rsidRDefault="00682C8E" w:rsidP="00682C8E">
      <w:pPr>
        <w:overflowPunct w:val="0"/>
        <w:autoSpaceDE w:val="0"/>
        <w:autoSpaceDN w:val="0"/>
        <w:adjustRightInd w:val="0"/>
        <w:spacing w:after="0" w:line="360" w:lineRule="auto"/>
        <w:ind w:right="-110" w:firstLine="1134"/>
        <w:jc w:val="both"/>
        <w:rPr>
          <w:rFonts w:ascii="Arial Narrow" w:eastAsia="Arial Unicode MS" w:hAnsi="Arial Narrow" w:cs="Times New Roman"/>
          <w:color w:val="FF0000"/>
          <w:sz w:val="20"/>
          <w:szCs w:val="20"/>
          <w:lang w:val="es-ES_tradnl" w:eastAsia="es-ES"/>
        </w:rPr>
      </w:pPr>
    </w:p>
    <w:p w:rsidR="00682C8E" w:rsidRPr="00682C8E" w:rsidRDefault="00682C8E" w:rsidP="00682C8E">
      <w:pPr>
        <w:overflowPunct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0"/>
        <w:gridCol w:w="2325"/>
        <w:gridCol w:w="2340"/>
        <w:gridCol w:w="2385"/>
        <w:gridCol w:w="2317"/>
        <w:gridCol w:w="2177"/>
      </w:tblGrid>
      <w:tr w:rsidR="00682C8E" w:rsidRPr="00682C8E" w:rsidTr="00B431B9">
        <w:trPr>
          <w:trHeight w:val="397"/>
          <w:jc w:val="center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682C8E"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  <w:t xml:space="preserve">Conceptos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outlineLvl w:val="0"/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</w:pPr>
            <w:proofErr w:type="gramStart"/>
            <w:r w:rsidRPr="00682C8E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DIPUTACIÓN  LEÓN</w:t>
            </w:r>
            <w:proofErr w:type="gramEnd"/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outlineLvl w:val="0"/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682C8E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ENTIDAD SOLICITANTE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outlineLvl w:val="0"/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682C8E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BENEFICIARIOS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outlineLvl w:val="0"/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682C8E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 xml:space="preserve">OTRAS </w:t>
            </w:r>
            <w:proofErr w:type="gramStart"/>
            <w:r w:rsidRPr="00682C8E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ENTIDADES  PÚBLICAS</w:t>
            </w:r>
            <w:proofErr w:type="gramEnd"/>
            <w:r w:rsidRPr="00682C8E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 xml:space="preserve"> Y PRIVADAS (Identificar el organismo para cada una de las aportaciones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outlineLvl w:val="0"/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682C8E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TOTAL</w:t>
            </w:r>
          </w:p>
        </w:tc>
      </w:tr>
      <w:tr w:rsidR="00682C8E" w:rsidRPr="00682C8E" w:rsidTr="00B431B9">
        <w:trPr>
          <w:trHeight w:val="397"/>
          <w:jc w:val="center"/>
        </w:trPr>
        <w:tc>
          <w:tcPr>
            <w:tcW w:w="11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682C8E"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  <w:t>COSTES DIRECTOS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82C8E" w:rsidRPr="00682C8E" w:rsidTr="00B431B9">
        <w:trPr>
          <w:trHeight w:val="397"/>
          <w:jc w:val="center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682C8E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I Personal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82C8E" w:rsidRPr="00682C8E" w:rsidTr="00B431B9">
        <w:trPr>
          <w:trHeight w:val="397"/>
          <w:jc w:val="center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682C8E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II Desplazamientos (máx. 20%)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82C8E" w:rsidRPr="00682C8E" w:rsidTr="00B431B9">
        <w:trPr>
          <w:trHeight w:val="397"/>
          <w:jc w:val="center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  <w:proofErr w:type="gramStart"/>
            <w:r w:rsidRPr="00682C8E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III  Materiales</w:t>
            </w:r>
            <w:proofErr w:type="gramEnd"/>
            <w:r w:rsidRPr="00682C8E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 xml:space="preserve">  y Suministros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82C8E" w:rsidRPr="00682C8E" w:rsidTr="00B431B9">
        <w:trPr>
          <w:trHeight w:val="397"/>
          <w:jc w:val="center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682C8E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IV Otros gastos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82C8E" w:rsidRPr="00682C8E" w:rsidTr="00B431B9">
        <w:trPr>
          <w:trHeight w:val="397"/>
          <w:jc w:val="center"/>
        </w:trPr>
        <w:tc>
          <w:tcPr>
            <w:tcW w:w="11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682C8E"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  <w:t>COSTES INDIRECTOS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82C8E" w:rsidRPr="00682C8E" w:rsidTr="00B431B9">
        <w:trPr>
          <w:trHeight w:val="397"/>
          <w:jc w:val="center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682C8E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Costes indirectos de administración de la entidad solicitante (máx. 5%)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reverseDiagStripe" w:color="auto" w:fill="D9D9D9"/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reverseDiagStripe" w:color="auto" w:fill="D9D9D9"/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reverseDiagStripe" w:color="auto" w:fill="D9D9D9"/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reverseDiagStripe" w:color="auto" w:fill="D9D9D9"/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82C8E" w:rsidRPr="00682C8E" w:rsidTr="00B431B9">
        <w:trPr>
          <w:trHeight w:val="397"/>
          <w:jc w:val="center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outlineLvl w:val="0"/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682C8E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TOTALES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82C8E" w:rsidRPr="00682C8E" w:rsidTr="00B431B9">
        <w:trPr>
          <w:trHeight w:val="397"/>
          <w:jc w:val="center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outlineLvl w:val="0"/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682C8E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PORCENTAJE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682C8E"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  <w:t>(Máx. 80%)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C8E" w:rsidRPr="00682C8E" w:rsidRDefault="00682C8E" w:rsidP="00682C8E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682C8E"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  <w:t>100%</w:t>
            </w:r>
          </w:p>
        </w:tc>
      </w:tr>
    </w:tbl>
    <w:p w:rsidR="00682C8E" w:rsidRPr="00682C8E" w:rsidRDefault="00682C8E" w:rsidP="00682C8E">
      <w:pPr>
        <w:overflowPunct w:val="0"/>
        <w:autoSpaceDE w:val="0"/>
        <w:autoSpaceDN w:val="0"/>
        <w:adjustRightInd w:val="0"/>
        <w:spacing w:before="240" w:after="120" w:line="240" w:lineRule="auto"/>
        <w:rPr>
          <w:rFonts w:ascii="Arial" w:eastAsia="Times New Roman" w:hAnsi="Arial" w:cs="Arial"/>
          <w:i/>
          <w:sz w:val="16"/>
          <w:szCs w:val="16"/>
          <w:lang w:val="es-ES_tradnl" w:eastAsia="es-ES"/>
        </w:rPr>
      </w:pPr>
      <w:r w:rsidRPr="00682C8E">
        <w:rPr>
          <w:rFonts w:ascii="Arial" w:eastAsia="Times New Roman" w:hAnsi="Arial" w:cs="Arial"/>
          <w:i/>
          <w:sz w:val="16"/>
          <w:szCs w:val="16"/>
          <w:lang w:val="es-ES_tradnl" w:eastAsia="es-ES"/>
        </w:rPr>
        <w:t>Las casillas sombreadas no pueden ser cumplimentadas, si se cumplimenta correctamente el anexo de solicitud</w:t>
      </w:r>
    </w:p>
    <w:p w:rsidR="00682C8E" w:rsidRPr="00682C8E" w:rsidRDefault="00682C8E" w:rsidP="00682C8E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682C8E">
        <w:rPr>
          <w:rFonts w:ascii="Arial" w:eastAsia="Times New Roman" w:hAnsi="Arial" w:cs="Arial"/>
          <w:sz w:val="20"/>
          <w:szCs w:val="20"/>
          <w:lang w:val="es-ES_tradnl" w:eastAsia="es-ES"/>
        </w:rPr>
        <w:t>León, a ....... de ..................................... de 201....</w:t>
      </w:r>
    </w:p>
    <w:p w:rsidR="00682C8E" w:rsidRPr="00682C8E" w:rsidRDefault="00682C8E" w:rsidP="00682C8E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682C8E" w:rsidRPr="00682C8E" w:rsidRDefault="00682C8E" w:rsidP="00682C8E">
      <w:pPr>
        <w:overflowPunct w:val="0"/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682C8E">
        <w:rPr>
          <w:rFonts w:ascii="Arial" w:eastAsia="Times New Roman" w:hAnsi="Arial" w:cs="Arial"/>
          <w:sz w:val="20"/>
          <w:szCs w:val="20"/>
          <w:lang w:val="es-ES_tradnl" w:eastAsia="es-ES"/>
        </w:rPr>
        <w:t>Fdo. …………………………………</w:t>
      </w:r>
    </w:p>
    <w:p w:rsidR="00682C8E" w:rsidRPr="00682C8E" w:rsidRDefault="00682C8E" w:rsidP="00682C8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682C8E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Representante Legal </w:t>
      </w:r>
      <w:r w:rsidRPr="00682C8E"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  <w:t xml:space="preserve"> </w:t>
      </w:r>
    </w:p>
    <w:p w:rsidR="00682C8E" w:rsidRPr="00682C8E" w:rsidRDefault="00682C8E" w:rsidP="00682C8E">
      <w:pPr>
        <w:tabs>
          <w:tab w:val="left" w:pos="8838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i/>
          <w:sz w:val="16"/>
          <w:szCs w:val="16"/>
          <w:lang w:val="es-ES_tradnl" w:eastAsia="es-ES"/>
        </w:rPr>
      </w:pPr>
      <w:r w:rsidRPr="00682C8E">
        <w:rPr>
          <w:rFonts w:ascii="Arial" w:eastAsia="Times New Roman" w:hAnsi="Arial" w:cs="Arial"/>
          <w:b/>
          <w:i/>
          <w:sz w:val="16"/>
          <w:szCs w:val="16"/>
          <w:lang w:val="es-ES_tradnl" w:eastAsia="es-ES"/>
        </w:rPr>
        <w:t>El cuadro de inversiones y financiación debe ser completado de forma rigurosa desglosando de manera detallada los diferentes conceptos</w:t>
      </w:r>
      <w:r w:rsidRPr="00682C8E">
        <w:rPr>
          <w:rFonts w:ascii="Arial" w:eastAsia="Times New Roman" w:hAnsi="Arial" w:cs="Arial"/>
          <w:i/>
          <w:sz w:val="16"/>
          <w:szCs w:val="16"/>
          <w:lang w:val="es-ES_tradnl" w:eastAsia="es-ES"/>
        </w:rPr>
        <w:t xml:space="preserve"> y la contribución financiera externa en cada uno de los apartados.  </w:t>
      </w:r>
    </w:p>
    <w:p w:rsidR="00682C8E" w:rsidRPr="00682C8E" w:rsidRDefault="00682C8E" w:rsidP="00682C8E">
      <w:pPr>
        <w:tabs>
          <w:tab w:val="left" w:pos="8838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i/>
          <w:sz w:val="16"/>
          <w:szCs w:val="16"/>
          <w:lang w:val="es-ES_tradnl" w:eastAsia="es-ES"/>
        </w:rPr>
      </w:pPr>
      <w:r w:rsidRPr="00682C8E">
        <w:rPr>
          <w:rFonts w:ascii="Arial" w:eastAsia="Times New Roman" w:hAnsi="Arial" w:cs="Arial"/>
          <w:i/>
          <w:sz w:val="16"/>
          <w:szCs w:val="16"/>
          <w:lang w:val="es-ES_tradnl" w:eastAsia="es-ES"/>
        </w:rPr>
        <w:t xml:space="preserve">Los gastos deben ser estrictamente necesarios y guardar una relación inequívoca con las acciones previstas. En el apartado de personal </w:t>
      </w:r>
      <w:proofErr w:type="gramStart"/>
      <w:r w:rsidRPr="00682C8E">
        <w:rPr>
          <w:rFonts w:ascii="Arial" w:eastAsia="Times New Roman" w:hAnsi="Arial" w:cs="Arial"/>
          <w:i/>
          <w:sz w:val="16"/>
          <w:szCs w:val="16"/>
          <w:lang w:val="es-ES_tradnl" w:eastAsia="es-ES"/>
        </w:rPr>
        <w:t>incluirán  exclusivamente</w:t>
      </w:r>
      <w:proofErr w:type="gramEnd"/>
      <w:r w:rsidRPr="00682C8E">
        <w:rPr>
          <w:rFonts w:ascii="Arial" w:eastAsia="Times New Roman" w:hAnsi="Arial" w:cs="Arial"/>
          <w:i/>
          <w:sz w:val="16"/>
          <w:szCs w:val="16"/>
          <w:lang w:val="es-ES_tradnl" w:eastAsia="es-ES"/>
        </w:rPr>
        <w:t xml:space="preserve"> el personal vinculado directamente con la ejecución del </w:t>
      </w:r>
      <w:proofErr w:type="spellStart"/>
      <w:r w:rsidRPr="00682C8E">
        <w:rPr>
          <w:rFonts w:ascii="Arial" w:eastAsia="Times New Roman" w:hAnsi="Arial" w:cs="Arial"/>
          <w:i/>
          <w:sz w:val="16"/>
          <w:szCs w:val="16"/>
          <w:lang w:val="es-ES_tradnl" w:eastAsia="es-ES"/>
        </w:rPr>
        <w:t>proyecto..Deberán</w:t>
      </w:r>
      <w:proofErr w:type="spellEnd"/>
      <w:r w:rsidRPr="00682C8E">
        <w:rPr>
          <w:rFonts w:ascii="Arial" w:eastAsia="Times New Roman" w:hAnsi="Arial" w:cs="Arial"/>
          <w:i/>
          <w:sz w:val="16"/>
          <w:szCs w:val="16"/>
          <w:lang w:val="es-ES_tradnl" w:eastAsia="es-ES"/>
        </w:rPr>
        <w:t xml:space="preserve"> incluir cuantas casillas sean necesarias en cada una de las partidas.</w:t>
      </w:r>
    </w:p>
    <w:p w:rsidR="00153616" w:rsidRDefault="00682C8E" w:rsidP="00682C8E">
      <w:pPr>
        <w:overflowPunct w:val="0"/>
        <w:autoSpaceDE w:val="0"/>
        <w:autoSpaceDN w:val="0"/>
        <w:adjustRightInd w:val="0"/>
        <w:spacing w:after="0" w:line="240" w:lineRule="auto"/>
        <w:jc w:val="center"/>
      </w:pPr>
      <w:r w:rsidRPr="00682C8E">
        <w:rPr>
          <w:rFonts w:ascii="Arial" w:eastAsia="Arial Unicode MS" w:hAnsi="Arial" w:cs="Arial"/>
          <w:sz w:val="20"/>
          <w:szCs w:val="20"/>
          <w:lang w:val="es-ES_tradnl" w:eastAsia="es-ES"/>
        </w:rPr>
        <w:t xml:space="preserve">SR. PRESIDENTE DE </w:t>
      </w:r>
      <w:r>
        <w:rPr>
          <w:rFonts w:ascii="Arial" w:eastAsia="Arial Unicode MS" w:hAnsi="Arial" w:cs="Arial"/>
          <w:sz w:val="20"/>
          <w:szCs w:val="20"/>
          <w:lang w:val="es-ES_tradnl" w:eastAsia="es-ES"/>
        </w:rPr>
        <w:t>LA DIPUTACIÓN PROVINCIAL DE LEÓN</w:t>
      </w:r>
    </w:p>
    <w:sectPr w:rsidR="00153616" w:rsidSect="00682C8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7C"/>
    <w:rsid w:val="00153616"/>
    <w:rsid w:val="00682C8E"/>
    <w:rsid w:val="00943A7C"/>
    <w:rsid w:val="00DA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21AE39"/>
  <w15:chartTrackingRefBased/>
  <w15:docId w15:val="{FADB5110-6E28-46B4-A7CB-ABA17226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PEREZ GONZALEZ</dc:creator>
  <cp:keywords/>
  <dc:description/>
  <cp:lastModifiedBy>SONIA PEREZ GONZALEZ</cp:lastModifiedBy>
  <cp:revision>2</cp:revision>
  <dcterms:created xsi:type="dcterms:W3CDTF">2017-07-26T10:27:00Z</dcterms:created>
  <dcterms:modified xsi:type="dcterms:W3CDTF">2017-07-26T10:28:00Z</dcterms:modified>
</cp:coreProperties>
</file>