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201F2" w14:textId="393D8987" w:rsidR="00F44278" w:rsidRPr="00F44278" w:rsidRDefault="00F44278" w:rsidP="00F44278">
      <w:pPr>
        <w:ind w:left="708"/>
        <w:jc w:val="both"/>
        <w:rPr>
          <w:b/>
          <w:bCs/>
        </w:rPr>
      </w:pPr>
      <w:r w:rsidRPr="00F44278">
        <w:rPr>
          <w:b/>
          <w:bCs/>
          <w:bdr w:val="single" w:sz="4" w:space="0" w:color="auto"/>
        </w:rPr>
        <w:t>REQUISITOS PARA CONCERTAR OPERACIONES DE CRÉDITO</w:t>
      </w:r>
    </w:p>
    <w:p w14:paraId="199196E8" w14:textId="77777777" w:rsidR="00F44278" w:rsidRDefault="00F44278" w:rsidP="00F44278">
      <w:pPr>
        <w:jc w:val="both"/>
        <w:rPr>
          <w:b/>
          <w:bCs/>
        </w:rPr>
      </w:pPr>
    </w:p>
    <w:p w14:paraId="35B187CB" w14:textId="6DE8DDCB" w:rsidR="00F44278" w:rsidRPr="00F44278" w:rsidRDefault="00F44278" w:rsidP="00F44278">
      <w:pPr>
        <w:jc w:val="both"/>
      </w:pPr>
      <w:r w:rsidRPr="00F44278">
        <w:rPr>
          <w:b/>
          <w:bCs/>
        </w:rPr>
        <w:t>1. FORMALES</w:t>
      </w:r>
      <w:r w:rsidRPr="00F44278">
        <w:t xml:space="preserve"> El expediente de presupuesto debe incluir un estado de previsión del movimiento y situación de la deuda que contenga:</w:t>
      </w:r>
    </w:p>
    <w:p w14:paraId="76B33948" w14:textId="77777777" w:rsidR="00F44278" w:rsidRPr="00F44278" w:rsidRDefault="00F44278" w:rsidP="00F44278">
      <w:pPr>
        <w:numPr>
          <w:ilvl w:val="0"/>
          <w:numId w:val="1"/>
        </w:numPr>
        <w:jc w:val="both"/>
      </w:pPr>
      <w:r w:rsidRPr="00F44278">
        <w:t>Detalle de las operaciones de crédito pendientes de reembolso al inicio del ejercicio.</w:t>
      </w:r>
    </w:p>
    <w:p w14:paraId="54A96462" w14:textId="77777777" w:rsidR="00F44278" w:rsidRPr="00F44278" w:rsidRDefault="00F44278" w:rsidP="00F44278">
      <w:pPr>
        <w:numPr>
          <w:ilvl w:val="0"/>
          <w:numId w:val="1"/>
        </w:numPr>
        <w:jc w:val="both"/>
      </w:pPr>
      <w:r w:rsidRPr="00F44278">
        <w:t>Movimientos previsibles durante el mismo.</w:t>
      </w:r>
    </w:p>
    <w:p w14:paraId="017CECBB" w14:textId="77777777" w:rsidR="00F44278" w:rsidRPr="00F44278" w:rsidRDefault="00F44278" w:rsidP="00F44278">
      <w:pPr>
        <w:numPr>
          <w:ilvl w:val="0"/>
          <w:numId w:val="1"/>
        </w:numPr>
        <w:jc w:val="both"/>
      </w:pPr>
      <w:r w:rsidRPr="00F44278">
        <w:t>Previsiones relativas al montante total a financiar al final del ejercicio.</w:t>
      </w:r>
    </w:p>
    <w:p w14:paraId="30926F57" w14:textId="77777777" w:rsidR="00F44278" w:rsidRDefault="00F44278" w:rsidP="00F44278">
      <w:pPr>
        <w:jc w:val="both"/>
      </w:pPr>
      <w:r w:rsidRPr="00F44278">
        <w:t xml:space="preserve">Estas previsiones afectan tanto a operaciones a largo como a corto plazo. Asimismo, es preceptivo el </w:t>
      </w:r>
      <w:r w:rsidRPr="00F44278">
        <w:rPr>
          <w:b/>
          <w:bCs/>
        </w:rPr>
        <w:t>informe de la Intervención</w:t>
      </w:r>
      <w:r w:rsidRPr="00F44278">
        <w:t>, que debe pronunciarse sobre la legalidad del expediente y la capacidad de la Entidad Local para hacer frente a las obligaciones derivadas de las operaciones en el tiempo.</w:t>
      </w:r>
    </w:p>
    <w:p w14:paraId="7FD9E840" w14:textId="77777777" w:rsidR="00F44278" w:rsidRPr="00F44278" w:rsidRDefault="00F44278" w:rsidP="00F44278">
      <w:pPr>
        <w:jc w:val="both"/>
      </w:pPr>
    </w:p>
    <w:p w14:paraId="7CC6394A" w14:textId="77777777" w:rsidR="00F44278" w:rsidRPr="00F44278" w:rsidRDefault="00F44278" w:rsidP="00F44278">
      <w:pPr>
        <w:jc w:val="both"/>
      </w:pPr>
      <w:r w:rsidRPr="00F44278">
        <w:rPr>
          <w:b/>
          <w:bCs/>
        </w:rPr>
        <w:t>2. TEMPORALES</w:t>
      </w:r>
      <w:r w:rsidRPr="00F44278">
        <w:t xml:space="preserve"> Como regla general, el presupuesto debe estar aprobado antes de la suscripción del contrato o póliza que soporte el crédito, extremo que debe acreditar el Interventor en su informe. No obstante, existen excepciones a esta aprobación previa:</w:t>
      </w:r>
    </w:p>
    <w:p w14:paraId="5B90CBAC" w14:textId="77777777" w:rsidR="00F44278" w:rsidRPr="00F44278" w:rsidRDefault="00F44278" w:rsidP="00F44278">
      <w:pPr>
        <w:numPr>
          <w:ilvl w:val="0"/>
          <w:numId w:val="2"/>
        </w:numPr>
        <w:jc w:val="both"/>
      </w:pPr>
      <w:r w:rsidRPr="00F44278">
        <w:rPr>
          <w:b/>
          <w:bCs/>
        </w:rPr>
        <w:t>Operaciones no presupuestarias:</w:t>
      </w:r>
      <w:r w:rsidRPr="00F44278">
        <w:t xml:space="preserve"> Como la solicitud de anticipos sobre la recaudación gestionada por otras entidades (ej. Diputaciones), donde no es necesaria la aprobación previa del presupuesto.</w:t>
      </w:r>
    </w:p>
    <w:p w14:paraId="5CE26A69" w14:textId="77777777" w:rsidR="00F44278" w:rsidRDefault="00F44278" w:rsidP="00F44278">
      <w:pPr>
        <w:numPr>
          <w:ilvl w:val="0"/>
          <w:numId w:val="2"/>
        </w:numPr>
        <w:jc w:val="both"/>
      </w:pPr>
      <w:r w:rsidRPr="00F44278">
        <w:rPr>
          <w:b/>
          <w:bCs/>
        </w:rPr>
        <w:t>Prórroga presupuestaria:</w:t>
      </w:r>
      <w:r w:rsidRPr="00F44278">
        <w:t xml:space="preserve"> Se pueden formalizar operaciones de tesorería dentro de los límites legales si las anteriores están reembolsadas. Las operaciones a largo plazo en prórroga requerirán una modificación de crédito aprobada por el Pleno.</w:t>
      </w:r>
    </w:p>
    <w:p w14:paraId="249E1F24" w14:textId="77777777" w:rsidR="00F44278" w:rsidRPr="00F44278" w:rsidRDefault="00F44278" w:rsidP="00F44278">
      <w:pPr>
        <w:ind w:left="720"/>
        <w:jc w:val="both"/>
      </w:pPr>
    </w:p>
    <w:p w14:paraId="751931AE" w14:textId="77777777" w:rsidR="00F44278" w:rsidRPr="00F44278" w:rsidRDefault="00F44278" w:rsidP="00F44278">
      <w:pPr>
        <w:jc w:val="both"/>
      </w:pPr>
      <w:r w:rsidRPr="00F44278">
        <w:rPr>
          <w:b/>
          <w:bCs/>
        </w:rPr>
        <w:t>3. COMPETENCIALES</w:t>
      </w:r>
      <w:r w:rsidRPr="00F44278">
        <w:t xml:space="preserve"> La atribución de competencias se rige por la Ley 7/1985 y el TRLRHL:</w:t>
      </w:r>
    </w:p>
    <w:p w14:paraId="6293E3DC" w14:textId="77777777" w:rsidR="00F44278" w:rsidRPr="00F44278" w:rsidRDefault="00F44278" w:rsidP="00F44278">
      <w:pPr>
        <w:jc w:val="both"/>
      </w:pPr>
      <w:r w:rsidRPr="00F44278">
        <w:rPr>
          <w:b/>
          <w:bCs/>
        </w:rPr>
        <w:t xml:space="preserve">a) Compete al </w:t>
      </w:r>
      <w:proofErr w:type="gramStart"/>
      <w:r w:rsidRPr="00F44278">
        <w:rPr>
          <w:b/>
          <w:bCs/>
        </w:rPr>
        <w:t>Alcalde</w:t>
      </w:r>
      <w:proofErr w:type="gramEnd"/>
      <w:r w:rsidRPr="00F44278">
        <w:rPr>
          <w:b/>
          <w:bCs/>
        </w:rPr>
        <w:t>:</w:t>
      </w:r>
      <w:r w:rsidRPr="00F44278">
        <w:t xml:space="preserve"> La concertación de las siguientes operaciones de crédito:</w:t>
      </w:r>
    </w:p>
    <w:p w14:paraId="5E994E4E" w14:textId="77777777" w:rsidR="00F44278" w:rsidRPr="00F44278" w:rsidRDefault="00F44278" w:rsidP="00F44278">
      <w:pPr>
        <w:numPr>
          <w:ilvl w:val="0"/>
          <w:numId w:val="3"/>
        </w:numPr>
        <w:jc w:val="both"/>
      </w:pPr>
      <w:r w:rsidRPr="00F44278">
        <w:rPr>
          <w:b/>
          <w:bCs/>
        </w:rPr>
        <w:t>Operaciones a corto plazo:</w:t>
      </w:r>
      <w:r w:rsidRPr="00F44278">
        <w:t xml:space="preserve"> Previstas en el presupuesto, siempre que el importe acumulado de las operaciones vivas de esta naturaleza no supere el </w:t>
      </w:r>
      <w:r w:rsidRPr="00F44278">
        <w:rPr>
          <w:b/>
          <w:bCs/>
        </w:rPr>
        <w:t>15%</w:t>
      </w:r>
      <w:r w:rsidRPr="00F44278">
        <w:t xml:space="preserve"> de los recursos corrientes liquidados en el ejercicio anterior.</w:t>
      </w:r>
    </w:p>
    <w:p w14:paraId="3A5DE8F1" w14:textId="77777777" w:rsidR="00F44278" w:rsidRPr="00F44278" w:rsidRDefault="00F44278" w:rsidP="00F44278">
      <w:pPr>
        <w:numPr>
          <w:ilvl w:val="0"/>
          <w:numId w:val="3"/>
        </w:numPr>
        <w:jc w:val="both"/>
      </w:pPr>
      <w:r w:rsidRPr="00F44278">
        <w:rPr>
          <w:b/>
          <w:bCs/>
        </w:rPr>
        <w:t>Operaciones a largo plazo:</w:t>
      </w:r>
      <w:r w:rsidRPr="00F44278">
        <w:t xml:space="preserve"> Previstas en el presupuesto, cuyo importe acumulado en el ejercicio no supere el </w:t>
      </w:r>
      <w:r w:rsidRPr="00F44278">
        <w:rPr>
          <w:b/>
          <w:bCs/>
        </w:rPr>
        <w:t>10%</w:t>
      </w:r>
      <w:r w:rsidRPr="00F44278">
        <w:t xml:space="preserve"> de los recursos de carácter ordinario del Presupuesto.</w:t>
      </w:r>
    </w:p>
    <w:p w14:paraId="3FBE40E4" w14:textId="77777777" w:rsidR="00F44278" w:rsidRPr="00F44278" w:rsidRDefault="00F44278" w:rsidP="00F44278">
      <w:pPr>
        <w:numPr>
          <w:ilvl w:val="0"/>
          <w:numId w:val="3"/>
        </w:numPr>
        <w:jc w:val="both"/>
      </w:pPr>
      <w:r w:rsidRPr="00F44278">
        <w:rPr>
          <w:b/>
          <w:bCs/>
        </w:rPr>
        <w:lastRenderedPageBreak/>
        <w:t>Operaciones de tesorería:</w:t>
      </w:r>
      <w:r w:rsidRPr="00F44278">
        <w:t xml:space="preserve"> Cuando el acumulado vivo no supere el </w:t>
      </w:r>
      <w:r w:rsidRPr="00F44278">
        <w:rPr>
          <w:b/>
          <w:bCs/>
        </w:rPr>
        <w:t>15%</w:t>
      </w:r>
      <w:r w:rsidRPr="00F44278">
        <w:t xml:space="preserve"> de los ingresos corrientes liquidados del ejercicio anterior.</w:t>
      </w:r>
    </w:p>
    <w:p w14:paraId="00CC2E6B" w14:textId="77777777" w:rsidR="00F44278" w:rsidRDefault="00F44278" w:rsidP="00F44278">
      <w:pPr>
        <w:jc w:val="both"/>
      </w:pPr>
      <w:r w:rsidRPr="00F44278">
        <w:rPr>
          <w:b/>
          <w:bCs/>
        </w:rPr>
        <w:t>b) Compete al Pleno:</w:t>
      </w:r>
      <w:r w:rsidRPr="00F44278">
        <w:t xml:space="preserve"> La aprobación de las operaciones que rebasen los límites anteriores, así como las modificaciones de crédito que impliquen nuevas operaciones a largo plazo.</w:t>
      </w:r>
    </w:p>
    <w:p w14:paraId="3E3FC8E8" w14:textId="77777777" w:rsidR="00F44278" w:rsidRPr="00F44278" w:rsidRDefault="00F44278" w:rsidP="00F44278">
      <w:pPr>
        <w:jc w:val="both"/>
      </w:pPr>
    </w:p>
    <w:p w14:paraId="38D3645C" w14:textId="77777777" w:rsidR="00F44278" w:rsidRDefault="00F44278" w:rsidP="00F44278">
      <w:pPr>
        <w:jc w:val="both"/>
      </w:pPr>
      <w:r w:rsidRPr="00F44278">
        <w:rPr>
          <w:b/>
          <w:bCs/>
        </w:rPr>
        <w:t>4. MATERIALES</w:t>
      </w:r>
      <w:r w:rsidRPr="00F44278">
        <w:t xml:space="preserve"> </w:t>
      </w:r>
    </w:p>
    <w:p w14:paraId="341D6C34" w14:textId="300B33EA" w:rsidR="00F44278" w:rsidRPr="00F44278" w:rsidRDefault="00F44278" w:rsidP="00F44278">
      <w:pPr>
        <w:jc w:val="both"/>
      </w:pPr>
      <w:r w:rsidRPr="00F44278">
        <w:rPr>
          <w:b/>
          <w:bCs/>
        </w:rPr>
        <w:t>a) Remanente de Tesorería Negativo (Art. 193 TRLRHL):</w:t>
      </w:r>
      <w:r w:rsidRPr="00F44278">
        <w:t xml:space="preserve"> Si la liquidación presenta un remanente negativo y no es posible reducir gastos, se podrá concertar una operación de crédito por dicho importe bajo las siguientes condiciones:</w:t>
      </w:r>
    </w:p>
    <w:p w14:paraId="67CCDC9C" w14:textId="77777777" w:rsidR="00F44278" w:rsidRPr="00F44278" w:rsidRDefault="00F44278" w:rsidP="00F44278">
      <w:pPr>
        <w:numPr>
          <w:ilvl w:val="0"/>
          <w:numId w:val="4"/>
        </w:numPr>
        <w:jc w:val="both"/>
      </w:pPr>
      <w:r w:rsidRPr="00F44278">
        <w:t xml:space="preserve">Su importe anual no debe superar el </w:t>
      </w:r>
      <w:r w:rsidRPr="00F44278">
        <w:rPr>
          <w:b/>
          <w:bCs/>
        </w:rPr>
        <w:t>5%</w:t>
      </w:r>
      <w:r w:rsidRPr="00F44278">
        <w:t xml:space="preserve"> de los recursos por operaciones corrientes.</w:t>
      </w:r>
    </w:p>
    <w:p w14:paraId="39382A38" w14:textId="77777777" w:rsidR="00F44278" w:rsidRPr="00F44278" w:rsidRDefault="00F44278" w:rsidP="00F44278">
      <w:pPr>
        <w:numPr>
          <w:ilvl w:val="0"/>
          <w:numId w:val="4"/>
        </w:numPr>
        <w:jc w:val="both"/>
      </w:pPr>
      <w:r w:rsidRPr="00F44278">
        <w:t xml:space="preserve">La carga financiera total no debe superar el </w:t>
      </w:r>
      <w:r w:rsidRPr="00F44278">
        <w:rPr>
          <w:b/>
          <w:bCs/>
        </w:rPr>
        <w:t>25%</w:t>
      </w:r>
      <w:r w:rsidRPr="00F44278">
        <w:t xml:space="preserve"> de dichos recursos.</w:t>
      </w:r>
    </w:p>
    <w:p w14:paraId="3AB88AE6" w14:textId="77777777" w:rsidR="00F44278" w:rsidRPr="00F44278" w:rsidRDefault="00F44278" w:rsidP="00F44278">
      <w:pPr>
        <w:numPr>
          <w:ilvl w:val="0"/>
          <w:numId w:val="4"/>
        </w:numPr>
        <w:jc w:val="both"/>
      </w:pPr>
      <w:r w:rsidRPr="00F44278">
        <w:t>Deben cancelarse antes de la renovación de la Corporación.</w:t>
      </w:r>
    </w:p>
    <w:p w14:paraId="54B56A40" w14:textId="29EAA4CB" w:rsidR="00F44278" w:rsidRPr="00F44278" w:rsidRDefault="00F44278" w:rsidP="00F44278">
      <w:pPr>
        <w:jc w:val="both"/>
      </w:pPr>
      <w:r w:rsidRPr="00F44278">
        <w:rPr>
          <w:b/>
          <w:bCs/>
        </w:rPr>
        <w:t>b) Autorización Preceptiva:</w:t>
      </w:r>
      <w:r w:rsidRPr="00F44278">
        <w:t xml:space="preserve"> Se requiere autorización previa del </w:t>
      </w:r>
      <w:r w:rsidRPr="00F44278">
        <w:rPr>
          <w:b/>
          <w:bCs/>
        </w:rPr>
        <w:t>Ministerio de Hacienda</w:t>
      </w:r>
      <w:r w:rsidRPr="00F44278">
        <w:t xml:space="preserve"> (o Comunidad Autónoma tutela</w:t>
      </w:r>
      <w:r>
        <w:t>nte</w:t>
      </w:r>
      <w:r w:rsidRPr="00F44278">
        <w:t>) para operaciones a largo plazo cuando:</w:t>
      </w:r>
    </w:p>
    <w:p w14:paraId="4EBA0B24" w14:textId="77777777" w:rsidR="00F44278" w:rsidRPr="00F44278" w:rsidRDefault="00F44278" w:rsidP="00F44278">
      <w:pPr>
        <w:numPr>
          <w:ilvl w:val="0"/>
          <w:numId w:val="5"/>
        </w:numPr>
        <w:jc w:val="both"/>
      </w:pPr>
      <w:r w:rsidRPr="00F44278">
        <w:t xml:space="preserve">Se deduzca un </w:t>
      </w:r>
      <w:r w:rsidRPr="00F44278">
        <w:rPr>
          <w:b/>
          <w:bCs/>
        </w:rPr>
        <w:t>ahorro neto negativo</w:t>
      </w:r>
      <w:r w:rsidRPr="00F44278">
        <w:t xml:space="preserve"> de la liquidación del último ejercicio.</w:t>
      </w:r>
    </w:p>
    <w:p w14:paraId="524A4183" w14:textId="77777777" w:rsidR="00F44278" w:rsidRPr="00F44278" w:rsidRDefault="00F44278" w:rsidP="00F44278">
      <w:pPr>
        <w:numPr>
          <w:ilvl w:val="0"/>
          <w:numId w:val="5"/>
        </w:numPr>
        <w:jc w:val="both"/>
      </w:pPr>
      <w:r w:rsidRPr="00F44278">
        <w:t xml:space="preserve">El </w:t>
      </w:r>
      <w:r w:rsidRPr="00F44278">
        <w:rPr>
          <w:b/>
          <w:bCs/>
        </w:rPr>
        <w:t>capital vivo</w:t>
      </w:r>
      <w:r w:rsidRPr="00F44278">
        <w:t xml:space="preserve"> (deuda pendiente más la proyectada) supere el </w:t>
      </w:r>
      <w:r w:rsidRPr="00F44278">
        <w:rPr>
          <w:b/>
          <w:bCs/>
        </w:rPr>
        <w:t>110%</w:t>
      </w:r>
      <w:r w:rsidRPr="00F44278">
        <w:t xml:space="preserve"> de los ingresos corrientes liquidados. </w:t>
      </w:r>
      <w:r w:rsidRPr="00F44278">
        <w:rPr>
          <w:i/>
          <w:iCs/>
        </w:rPr>
        <w:t>(Nota: El límite del 125% mencionado en textos antiguos ha sido superado por la normativa de estabilidad financiera vigente, consolidándose el umbral del 110% como límite general para la autonomía de endeudamiento).</w:t>
      </w:r>
    </w:p>
    <w:p w14:paraId="05C02BD7" w14:textId="29C0B612" w:rsidR="00F44278" w:rsidRPr="00F44278" w:rsidRDefault="00F44278" w:rsidP="00F44278">
      <w:pPr>
        <w:jc w:val="both"/>
      </w:pPr>
      <w:r w:rsidRPr="00F44278">
        <w:rPr>
          <w:b/>
          <w:bCs/>
        </w:rPr>
        <w:t>c) Estabilidad y Sostenibilidad:</w:t>
      </w:r>
      <w:r w:rsidRPr="00F44278">
        <w:t xml:space="preserve"> Conforme a la </w:t>
      </w:r>
      <w:r w:rsidRPr="00F44278">
        <w:rPr>
          <w:b/>
          <w:bCs/>
        </w:rPr>
        <w:t>Ley Orgánica 2/2012 (LOEPSF)</w:t>
      </w:r>
      <w:r w:rsidRPr="00F44278">
        <w:t xml:space="preserve">, toda operación de endeudamiento debe ser coherente con el cumplimiento de los objetivos de estabilidad presupuestaria y el principio de sostenibilidad financiera. El incumplimiento de estos objetivos puede obligar a la aprobación de un </w:t>
      </w:r>
      <w:r w:rsidRPr="00F44278">
        <w:rPr>
          <w:b/>
          <w:bCs/>
        </w:rPr>
        <w:t>Plan de Ajuste</w:t>
      </w:r>
      <w:r w:rsidRPr="00F44278">
        <w:t>.</w:t>
      </w:r>
    </w:p>
    <w:p w14:paraId="385E8423" w14:textId="77777777" w:rsidR="00F44278" w:rsidRPr="00F44278" w:rsidRDefault="00F44278" w:rsidP="00F44278">
      <w:pPr>
        <w:jc w:val="both"/>
      </w:pPr>
      <w:r w:rsidRPr="00F44278">
        <w:pict w14:anchorId="00639075">
          <v:rect id="_x0000_i1044" style="width:0;height:1.5pt" o:hralign="center" o:hrstd="t" o:hr="t" fillcolor="#a0a0a0" stroked="f"/>
        </w:pict>
      </w:r>
    </w:p>
    <w:p w14:paraId="1D0012ED" w14:textId="77777777" w:rsidR="00F44278" w:rsidRPr="00F44278" w:rsidRDefault="00F44278" w:rsidP="00F44278">
      <w:pPr>
        <w:jc w:val="both"/>
        <w:rPr>
          <w:b/>
          <w:bCs/>
        </w:rPr>
      </w:pPr>
      <w:r w:rsidRPr="00F44278">
        <w:rPr>
          <w:b/>
          <w:bCs/>
        </w:rPr>
        <w:t>A - AHORRO NETO</w:t>
      </w:r>
    </w:p>
    <w:p w14:paraId="26E2CA44" w14:textId="77777777" w:rsidR="00F44278" w:rsidRPr="00F44278" w:rsidRDefault="00F44278" w:rsidP="00F44278">
      <w:pPr>
        <w:jc w:val="both"/>
      </w:pPr>
      <w:r w:rsidRPr="00F44278">
        <w:t>Se obtiene sobre la liquidación del presupuesto mediante la siguiente fórmula:</w:t>
      </w:r>
    </w:p>
    <w:p w14:paraId="156D117A" w14:textId="77777777" w:rsidR="00F44278" w:rsidRDefault="00F44278" w:rsidP="00F44278">
      <w:pPr>
        <w:jc w:val="both"/>
      </w:pPr>
      <w:r w:rsidRPr="00F44278">
        <w:rPr>
          <w:b/>
          <w:bCs/>
        </w:rPr>
        <w:t>(+) DERECHOS LIQUIDADOS (CAP. I al V)</w:t>
      </w:r>
      <w:r w:rsidRPr="00F44278">
        <w:t xml:space="preserve"> </w:t>
      </w:r>
    </w:p>
    <w:p w14:paraId="16428742" w14:textId="77777777" w:rsidR="00F44278" w:rsidRDefault="00F44278" w:rsidP="00F44278">
      <w:pPr>
        <w:jc w:val="both"/>
      </w:pPr>
      <w:r w:rsidRPr="00F44278">
        <w:rPr>
          <w:b/>
          <w:bCs/>
        </w:rPr>
        <w:t>(-) OBLIGACIONES RECONOCIDAS (CAP. I, II y IV)</w:t>
      </w:r>
      <w:r w:rsidRPr="00F44278">
        <w:t xml:space="preserve"> </w:t>
      </w:r>
    </w:p>
    <w:p w14:paraId="65766712" w14:textId="14442B6C" w:rsidR="00F44278" w:rsidRPr="00F44278" w:rsidRDefault="00F44278" w:rsidP="00F44278">
      <w:pPr>
        <w:jc w:val="both"/>
      </w:pPr>
      <w:r w:rsidRPr="00F44278">
        <w:rPr>
          <w:b/>
          <w:bCs/>
        </w:rPr>
        <w:t>(-) ANUALIDAD TEÓRICA DE AMORTIZACIÓN (Ajustada)</w:t>
      </w:r>
    </w:p>
    <w:p w14:paraId="0A5D0B9D" w14:textId="77777777" w:rsidR="00F44278" w:rsidRPr="00F44278" w:rsidRDefault="00F44278" w:rsidP="00F44278">
      <w:pPr>
        <w:jc w:val="both"/>
      </w:pPr>
      <w:r w:rsidRPr="00F44278">
        <w:lastRenderedPageBreak/>
        <w:t xml:space="preserve">Para el cálculo de la </w:t>
      </w:r>
      <w:r w:rsidRPr="00F44278">
        <w:rPr>
          <w:b/>
          <w:bCs/>
        </w:rPr>
        <w:t>anualidad teórica</w:t>
      </w:r>
      <w:r w:rsidRPr="00F44278">
        <w:t>, se consideran todos los préstamos propios o avalados (incluyendo la operación proyectada), usando el tipo de interés vigente y el sistema de anualidad constante. No computan las operaciones garantizadas con hipotecas sobre bienes inmuebles.</w:t>
      </w: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2269"/>
        <w:gridCol w:w="2053"/>
      </w:tblGrid>
      <w:tr w:rsidR="00F44278" w:rsidRPr="00F44278" w14:paraId="22F34419" w14:textId="77777777" w:rsidTr="00F44278">
        <w:tc>
          <w:tcPr>
            <w:tcW w:w="2161" w:type="dxa"/>
          </w:tcPr>
          <w:p w14:paraId="6B259D63" w14:textId="77777777" w:rsidR="00F44278" w:rsidRPr="00F44278" w:rsidRDefault="00F44278" w:rsidP="003E46CF">
            <w:pPr>
              <w:widowControl w:val="0"/>
              <w:spacing w:line="240" w:lineRule="atLeast"/>
              <w:jc w:val="center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>+</w:t>
            </w:r>
          </w:p>
        </w:tc>
        <w:tc>
          <w:tcPr>
            <w:tcW w:w="2161" w:type="dxa"/>
          </w:tcPr>
          <w:p w14:paraId="1D13C2EC" w14:textId="77777777" w:rsidR="00F44278" w:rsidRPr="00F44278" w:rsidRDefault="00F44278" w:rsidP="003E46CF">
            <w:pPr>
              <w:widowControl w:val="0"/>
              <w:spacing w:line="240" w:lineRule="atLeast"/>
              <w:jc w:val="center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>-</w:t>
            </w:r>
          </w:p>
        </w:tc>
        <w:tc>
          <w:tcPr>
            <w:tcW w:w="2269" w:type="dxa"/>
          </w:tcPr>
          <w:p w14:paraId="1A299734" w14:textId="77777777" w:rsidR="00F44278" w:rsidRPr="00F44278" w:rsidRDefault="00F44278" w:rsidP="003E46CF">
            <w:pPr>
              <w:widowControl w:val="0"/>
              <w:spacing w:line="240" w:lineRule="atLeast"/>
              <w:jc w:val="center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>-</w:t>
            </w:r>
          </w:p>
        </w:tc>
        <w:tc>
          <w:tcPr>
            <w:tcW w:w="2053" w:type="dxa"/>
          </w:tcPr>
          <w:p w14:paraId="489A5399" w14:textId="77777777" w:rsidR="00F44278" w:rsidRPr="00F44278" w:rsidRDefault="00F44278" w:rsidP="003E46CF">
            <w:pPr>
              <w:widowControl w:val="0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240" w:lineRule="atLeast"/>
              <w:jc w:val="both"/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  <w:t xml:space="preserve">  </w:t>
            </w:r>
            <w:proofErr w:type="gramStart"/>
            <w:r w:rsidRPr="00F44278"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  <w:t>=  Ahorro</w:t>
            </w:r>
            <w:proofErr w:type="gramEnd"/>
            <w:r w:rsidRPr="00F44278"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  <w:t xml:space="preserve"> Neto </w:t>
            </w:r>
          </w:p>
          <w:p w14:paraId="6385E6C7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</w:tc>
      </w:tr>
      <w:tr w:rsidR="00F44278" w:rsidRPr="00F44278" w14:paraId="1976810A" w14:textId="77777777" w:rsidTr="00F44278">
        <w:tc>
          <w:tcPr>
            <w:tcW w:w="2161" w:type="dxa"/>
          </w:tcPr>
          <w:p w14:paraId="69884AD2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Derechos liquidados Capítulos 1º a 5 º </w:t>
            </w:r>
          </w:p>
        </w:tc>
        <w:tc>
          <w:tcPr>
            <w:tcW w:w="2161" w:type="dxa"/>
          </w:tcPr>
          <w:p w14:paraId="2CAB4F07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Obligaciones Reconocidas Capítulos </w:t>
            </w:r>
            <w:proofErr w:type="gramStart"/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>1º,2º</w:t>
            </w:r>
            <w:proofErr w:type="gramEnd"/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>, y 4º</w:t>
            </w:r>
          </w:p>
        </w:tc>
        <w:tc>
          <w:tcPr>
            <w:tcW w:w="2269" w:type="dxa"/>
          </w:tcPr>
          <w:p w14:paraId="4303993B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snapToGrid w:val="0"/>
                <w:sz w:val="20"/>
                <w:szCs w:val="20"/>
              </w:rPr>
              <w:t>Anualidad teórica de amortización</w:t>
            </w:r>
          </w:p>
        </w:tc>
        <w:tc>
          <w:tcPr>
            <w:tcW w:w="2053" w:type="dxa"/>
          </w:tcPr>
          <w:p w14:paraId="7C1A5687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F44278"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  <w:t xml:space="preserve">  Resultado (+ o </w:t>
            </w:r>
            <w:proofErr w:type="gramStart"/>
            <w:r w:rsidRPr="00F44278">
              <w:rPr>
                <w:rFonts w:ascii="Calibri" w:hAnsi="Calibri" w:cs="Calibri"/>
                <w:b/>
                <w:bCs/>
                <w:snapToGrid w:val="0"/>
                <w:sz w:val="20"/>
                <w:szCs w:val="20"/>
              </w:rPr>
              <w:t>- )</w:t>
            </w:r>
            <w:proofErr w:type="gramEnd"/>
          </w:p>
        </w:tc>
      </w:tr>
      <w:tr w:rsidR="00F44278" w:rsidRPr="00F44278" w14:paraId="259F51C0" w14:textId="77777777" w:rsidTr="00F44278">
        <w:tc>
          <w:tcPr>
            <w:tcW w:w="2161" w:type="dxa"/>
          </w:tcPr>
          <w:p w14:paraId="72412A2E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</w:tc>
        <w:tc>
          <w:tcPr>
            <w:tcW w:w="2161" w:type="dxa"/>
          </w:tcPr>
          <w:p w14:paraId="48FC26D7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</w:tc>
        <w:tc>
          <w:tcPr>
            <w:tcW w:w="2269" w:type="dxa"/>
          </w:tcPr>
          <w:p w14:paraId="0C6AD0F6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</w:tc>
        <w:tc>
          <w:tcPr>
            <w:tcW w:w="2053" w:type="dxa"/>
          </w:tcPr>
          <w:p w14:paraId="78DF3273" w14:textId="77777777" w:rsidR="00F44278" w:rsidRPr="00F44278" w:rsidRDefault="00F44278" w:rsidP="003E46CF">
            <w:pPr>
              <w:widowControl w:val="0"/>
              <w:spacing w:line="240" w:lineRule="atLeast"/>
              <w:jc w:val="both"/>
              <w:rPr>
                <w:rFonts w:ascii="Calibri" w:hAnsi="Calibri" w:cs="Calibri"/>
                <w:snapToGrid w:val="0"/>
                <w:color w:val="0000FF"/>
                <w:sz w:val="20"/>
                <w:szCs w:val="20"/>
              </w:rPr>
            </w:pPr>
          </w:p>
        </w:tc>
      </w:tr>
    </w:tbl>
    <w:p w14:paraId="6C1002D9" w14:textId="77777777" w:rsidR="00F44278" w:rsidRDefault="00F44278" w:rsidP="00F44278">
      <w:pPr>
        <w:pStyle w:val="Sangra2detindependiente"/>
        <w:rPr>
          <w:rFonts w:ascii="Arial" w:hAnsi="Arial" w:cs="Arial"/>
          <w:b w:val="0"/>
          <w:bCs w:val="0"/>
          <w:snapToGrid w:val="0"/>
          <w:sz w:val="20"/>
          <w:szCs w:val="20"/>
          <w:u w:val="none"/>
        </w:rPr>
      </w:pPr>
    </w:p>
    <w:p w14:paraId="5FC51800" w14:textId="719DD1DB" w:rsidR="00F44278" w:rsidRPr="00F44278" w:rsidRDefault="00F44278" w:rsidP="00F44278">
      <w:pPr>
        <w:jc w:val="both"/>
      </w:pPr>
      <w:r>
        <w:rPr>
          <w:b/>
          <w:bCs/>
        </w:rPr>
        <w:br w:type="textWrapping" w:clear="all"/>
      </w:r>
      <w:r w:rsidRPr="00F44278">
        <w:rPr>
          <w:b/>
          <w:bCs/>
        </w:rPr>
        <w:t>Si el ahorro neto es negativo</w:t>
      </w:r>
      <w:r w:rsidRPr="00F44278">
        <w:t xml:space="preserve">, es obligatorio realizar un </w:t>
      </w:r>
      <w:r w:rsidRPr="00F44278">
        <w:rPr>
          <w:b/>
          <w:bCs/>
        </w:rPr>
        <w:t>Plan de Saneamiento o Ajuste</w:t>
      </w:r>
      <w:r w:rsidRPr="00F44278">
        <w:t xml:space="preserve"> y solicitar autorización al Ministerio de Hacienda para cualquier nueva operación a largo plazo.</w:t>
      </w:r>
    </w:p>
    <w:p w14:paraId="2736AB3E" w14:textId="77777777" w:rsidR="00F44278" w:rsidRPr="00F44278" w:rsidRDefault="00F44278" w:rsidP="00F44278">
      <w:pPr>
        <w:jc w:val="both"/>
      </w:pPr>
      <w:r w:rsidRPr="00F44278">
        <w:pict w14:anchorId="06A984B7">
          <v:rect id="_x0000_i1045" style="width:0;height:1.5pt" o:hralign="center" o:hrstd="t" o:hr="t" fillcolor="#a0a0a0" stroked="f"/>
        </w:pict>
      </w:r>
    </w:p>
    <w:p w14:paraId="77542AEF" w14:textId="77777777" w:rsidR="00F44278" w:rsidRPr="00F44278" w:rsidRDefault="00F44278" w:rsidP="00F44278">
      <w:pPr>
        <w:jc w:val="both"/>
        <w:rPr>
          <w:b/>
          <w:bCs/>
        </w:rPr>
      </w:pPr>
      <w:r w:rsidRPr="00F44278">
        <w:rPr>
          <w:b/>
          <w:bCs/>
        </w:rPr>
        <w:t>B - CAPITAL VIVO</w:t>
      </w:r>
    </w:p>
    <w:p w14:paraId="7300029D" w14:textId="77777777" w:rsidR="00F44278" w:rsidRPr="00F44278" w:rsidRDefault="00F44278" w:rsidP="00F44278">
      <w:pPr>
        <w:jc w:val="both"/>
      </w:pPr>
      <w:r w:rsidRPr="00F44278">
        <w:t>Refleja el porcentaje de deuda sobre los ingresos corrientes liquidados.</w:t>
      </w:r>
    </w:p>
    <w:p w14:paraId="62714189" w14:textId="77777777" w:rsidR="00F44278" w:rsidRPr="00F44278" w:rsidRDefault="00F44278" w:rsidP="00F44278">
      <w:pPr>
        <w:numPr>
          <w:ilvl w:val="0"/>
          <w:numId w:val="6"/>
        </w:numPr>
        <w:jc w:val="both"/>
      </w:pPr>
      <w:r w:rsidRPr="00F44278">
        <w:t xml:space="preserve">Capital Vivo por créditos </w:t>
      </w:r>
      <w:r w:rsidRPr="00F44278">
        <w:rPr>
          <w:b/>
          <w:bCs/>
        </w:rPr>
        <w:t>FORMALIZADOS</w:t>
      </w:r>
      <w:r w:rsidRPr="00F44278">
        <w:t>: .................. €</w:t>
      </w:r>
    </w:p>
    <w:p w14:paraId="2DEC1264" w14:textId="77777777" w:rsidR="00F44278" w:rsidRPr="00F44278" w:rsidRDefault="00F44278" w:rsidP="00F44278">
      <w:pPr>
        <w:numPr>
          <w:ilvl w:val="0"/>
          <w:numId w:val="6"/>
        </w:numPr>
        <w:jc w:val="both"/>
      </w:pPr>
      <w:r w:rsidRPr="00F44278">
        <w:t xml:space="preserve">Capital Vivo por créditos </w:t>
      </w:r>
      <w:r w:rsidRPr="00F44278">
        <w:rPr>
          <w:b/>
          <w:bCs/>
        </w:rPr>
        <w:t>PROYECTADOS</w:t>
      </w:r>
      <w:r w:rsidRPr="00F44278">
        <w:t>: .................. €</w:t>
      </w:r>
    </w:p>
    <w:p w14:paraId="548A5633" w14:textId="77777777" w:rsidR="00F44278" w:rsidRPr="00F44278" w:rsidRDefault="00F44278" w:rsidP="00F44278">
      <w:pPr>
        <w:numPr>
          <w:ilvl w:val="0"/>
          <w:numId w:val="6"/>
        </w:numPr>
        <w:jc w:val="both"/>
      </w:pPr>
      <w:proofErr w:type="gramStart"/>
      <w:r w:rsidRPr="00F44278">
        <w:rPr>
          <w:b/>
          <w:bCs/>
        </w:rPr>
        <w:t>TOTAL</w:t>
      </w:r>
      <w:proofErr w:type="gramEnd"/>
      <w:r w:rsidRPr="00F44278">
        <w:rPr>
          <w:b/>
          <w:bCs/>
        </w:rPr>
        <w:t xml:space="preserve"> CAPITAL VIVO: .................. €</w:t>
      </w:r>
    </w:p>
    <w:p w14:paraId="5A19D47E" w14:textId="77777777" w:rsidR="00F44278" w:rsidRPr="00F44278" w:rsidRDefault="00F44278" w:rsidP="00F44278">
      <w:pPr>
        <w:jc w:val="both"/>
      </w:pPr>
      <w:r w:rsidRPr="00F44278">
        <w:rPr>
          <w:b/>
          <w:bCs/>
        </w:rPr>
        <w:t>Porcentaje de Capital Vivo sobre ingresos corrientes liquidados: .......... %</w:t>
      </w:r>
    </w:p>
    <w:p w14:paraId="2BF9CA2E" w14:textId="2D874044" w:rsidR="00F44278" w:rsidRPr="00F44278" w:rsidRDefault="00F44278" w:rsidP="00F44278">
      <w:pPr>
        <w:jc w:val="both"/>
      </w:pPr>
      <w:r w:rsidRPr="00F44278">
        <w:rPr>
          <w:i/>
          <w:iCs/>
        </w:rPr>
        <w:t>(Si este porcentaje supera el 110%, se requiere autorización de la administración tutela</w:t>
      </w:r>
      <w:r>
        <w:rPr>
          <w:i/>
          <w:iCs/>
        </w:rPr>
        <w:t>nte</w:t>
      </w:r>
      <w:r w:rsidRPr="00F44278">
        <w:rPr>
          <w:i/>
          <w:iCs/>
        </w:rPr>
        <w:t xml:space="preserve"> para nuevas operaciones).</w:t>
      </w:r>
    </w:p>
    <w:p w14:paraId="40F991D5" w14:textId="77777777" w:rsidR="00F44278" w:rsidRDefault="00F44278" w:rsidP="00F44278">
      <w:pPr>
        <w:jc w:val="both"/>
      </w:pPr>
    </w:p>
    <w:sectPr w:rsidR="00F442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0B7"/>
    <w:multiLevelType w:val="multilevel"/>
    <w:tmpl w:val="A85A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B066F"/>
    <w:multiLevelType w:val="multilevel"/>
    <w:tmpl w:val="E43A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B4874"/>
    <w:multiLevelType w:val="multilevel"/>
    <w:tmpl w:val="B370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947B0"/>
    <w:multiLevelType w:val="multilevel"/>
    <w:tmpl w:val="FB9C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F0F27"/>
    <w:multiLevelType w:val="multilevel"/>
    <w:tmpl w:val="F3BCF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42CEF"/>
    <w:multiLevelType w:val="multilevel"/>
    <w:tmpl w:val="0846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138491">
    <w:abstractNumId w:val="5"/>
  </w:num>
  <w:num w:numId="2" w16cid:durableId="1282764218">
    <w:abstractNumId w:val="1"/>
  </w:num>
  <w:num w:numId="3" w16cid:durableId="1392918852">
    <w:abstractNumId w:val="3"/>
  </w:num>
  <w:num w:numId="4" w16cid:durableId="1998149936">
    <w:abstractNumId w:val="0"/>
  </w:num>
  <w:num w:numId="5" w16cid:durableId="874585833">
    <w:abstractNumId w:val="4"/>
  </w:num>
  <w:num w:numId="6" w16cid:durableId="1309477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78"/>
    <w:rsid w:val="00A0069A"/>
    <w:rsid w:val="00F4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3848"/>
  <w15:chartTrackingRefBased/>
  <w15:docId w15:val="{7C6D852F-5A06-4B00-AF36-601D557F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4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4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4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4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4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4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4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4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4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4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4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42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42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42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42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42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42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4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4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4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4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4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42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42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42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4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42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4278"/>
    <w:rPr>
      <w:b/>
      <w:bCs/>
      <w:smallCaps/>
      <w:color w:val="2F5496" w:themeColor="accent1" w:themeShade="BF"/>
      <w:spacing w:val="5"/>
    </w:rPr>
  </w:style>
  <w:style w:type="paragraph" w:styleId="Sangra2detindependiente">
    <w:name w:val="Body Text Indent 2"/>
    <w:basedOn w:val="Normal"/>
    <w:link w:val="Sangra2detindependienteCar"/>
    <w:uiPriority w:val="99"/>
    <w:rsid w:val="00F442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kern w:val="0"/>
      <w:u w:val="single"/>
      <w:lang w:eastAsia="es-ES"/>
      <w14:ligatures w14:val="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44278"/>
    <w:rPr>
      <w:rFonts w:ascii="Times New Roman" w:eastAsia="Times New Roman" w:hAnsi="Times New Roman" w:cs="Times New Roman"/>
      <w:b/>
      <w:bCs/>
      <w:kern w:val="0"/>
      <w:u w:val="single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754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JAVIER PEDREIRA GARCIA</dc:creator>
  <cp:keywords/>
  <dc:description/>
  <cp:lastModifiedBy>JULIO JAVIER PEDREIRA GARCIA</cp:lastModifiedBy>
  <cp:revision>1</cp:revision>
  <dcterms:created xsi:type="dcterms:W3CDTF">2026-06-19T09:38:00Z</dcterms:created>
  <dcterms:modified xsi:type="dcterms:W3CDTF">2026-06-19T09:45:00Z</dcterms:modified>
</cp:coreProperties>
</file>